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1719" w14:textId="44FA47B2" w:rsidR="00B430AA" w:rsidRPr="007D3F26" w:rsidRDefault="007D3F26" w:rsidP="00586C62">
      <w:pPr>
        <w:pStyle w:val="Ttol1"/>
        <w:spacing w:line="360" w:lineRule="auto"/>
        <w:ind w:left="0"/>
      </w:pPr>
      <w:r w:rsidRPr="007D3F26">
        <w:rPr>
          <w:rFonts w:ascii="Segoe UI Emoji" w:hAnsi="Segoe UI Emoji" w:cs="Segoe UI Emoji"/>
        </w:rPr>
        <w:t>📣</w:t>
      </w:r>
      <w:r w:rsidRPr="007D3F26">
        <w:t xml:space="preserve"> </w:t>
      </w:r>
      <w:r w:rsidR="00842F4F" w:rsidRPr="0028082C">
        <w:rPr>
          <w:rFonts w:eastAsia="Arial" w:cs="Arial"/>
          <w:b w:val="0"/>
          <w:bCs w:val="0"/>
          <w:color w:val="666666"/>
          <w:sz w:val="30"/>
          <w:szCs w:val="20"/>
          <w:lang w:val="ca" w:eastAsia="es-ES"/>
        </w:rPr>
        <w:t>Oferta laboral</w:t>
      </w:r>
    </w:p>
    <w:p w14:paraId="5524355B" w14:textId="5BCD9D1A" w:rsidR="00EC0BAC" w:rsidRPr="00B641DD" w:rsidRDefault="00997B7A" w:rsidP="00B641DD">
      <w:pPr>
        <w:pStyle w:val="Ttol"/>
        <w:keepNext w:val="0"/>
        <w:keepLines w:val="0"/>
        <w:spacing w:after="0" w:line="240" w:lineRule="auto"/>
        <w:jc w:val="both"/>
        <w:rPr>
          <w:rFonts w:ascii="Verdana" w:hAnsi="Verdana"/>
          <w:b/>
          <w:sz w:val="36"/>
        </w:rPr>
      </w:pPr>
      <w:r w:rsidRPr="00B641DD">
        <w:rPr>
          <w:rFonts w:ascii="Verdana" w:hAnsi="Verdana"/>
          <w:b/>
          <w:sz w:val="36"/>
        </w:rPr>
        <w:t>Responsable de polítiques d’atenció social</w:t>
      </w:r>
    </w:p>
    <w:p w14:paraId="23578746" w14:textId="77777777" w:rsidR="00D340F7" w:rsidRDefault="00000000" w:rsidP="00D340F7">
      <w:pPr>
        <w:jc w:val="both"/>
        <w:rPr>
          <w:b/>
          <w:sz w:val="28"/>
          <w:szCs w:val="28"/>
        </w:rPr>
      </w:pPr>
      <w:r>
        <w:pict w14:anchorId="4AB52BA0">
          <v:rect id="_x0000_i1025" style="width:0;height:1.5pt" o:hralign="center" o:hrstd="t" o:hr="t" fillcolor="#a0a0a0" stroked="f"/>
        </w:pict>
      </w:r>
    </w:p>
    <w:p w14:paraId="457AA25C" w14:textId="77777777" w:rsidR="00586C62" w:rsidRDefault="00586C62" w:rsidP="00586C62">
      <w:pPr>
        <w:pStyle w:val="Textindependent"/>
        <w:spacing w:line="360" w:lineRule="auto"/>
        <w:ind w:left="2" w:right="132" w:hanging="2"/>
        <w:jc w:val="both"/>
      </w:pPr>
    </w:p>
    <w:p w14:paraId="03C11311" w14:textId="444A3E06" w:rsidR="007D70BB" w:rsidRPr="00B641DD" w:rsidRDefault="007D70BB" w:rsidP="00B641DD">
      <w:pPr>
        <w:widowControl/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La </w:t>
      </w:r>
      <w:hyperlink r:id="rId10" w:history="1">
        <w:r w:rsidRPr="00B641DD">
          <w:rPr>
            <w:color w:val="0070C0"/>
            <w:lang w:val="ca"/>
          </w:rPr>
          <w:t>Taula d’Entitats del Tercer Sector Social de Catalunya</w:t>
        </w:r>
      </w:hyperlink>
      <w:r w:rsidRPr="00B641DD">
        <w:rPr>
          <w:lang w:val="ca"/>
        </w:rPr>
        <w:t xml:space="preserve"> busca incorporar al seu equip una persona tècnica que, dins de l’</w:t>
      </w:r>
      <w:r w:rsidR="003139CE" w:rsidRPr="00B641DD">
        <w:rPr>
          <w:lang w:val="ca"/>
        </w:rPr>
        <w:t>À</w:t>
      </w:r>
      <w:r w:rsidRPr="00B641DD">
        <w:rPr>
          <w:lang w:val="ca"/>
        </w:rPr>
        <w:t xml:space="preserve">rea de </w:t>
      </w:r>
      <w:r w:rsidR="003139CE" w:rsidRPr="00B641DD">
        <w:rPr>
          <w:lang w:val="ca"/>
        </w:rPr>
        <w:t>P</w:t>
      </w:r>
      <w:r w:rsidRPr="00B641DD">
        <w:rPr>
          <w:lang w:val="ca"/>
        </w:rPr>
        <w:t xml:space="preserve">olítiques </w:t>
      </w:r>
      <w:r w:rsidR="003139CE" w:rsidRPr="00B641DD">
        <w:rPr>
          <w:lang w:val="ca"/>
        </w:rPr>
        <w:t>S</w:t>
      </w:r>
      <w:r w:rsidRPr="00B641DD">
        <w:rPr>
          <w:lang w:val="ca"/>
        </w:rPr>
        <w:t xml:space="preserve">ocials, ocupi la plaça de </w:t>
      </w:r>
      <w:r w:rsidR="003139CE" w:rsidRPr="00B641DD">
        <w:rPr>
          <w:lang w:val="ca"/>
        </w:rPr>
        <w:t>“</w:t>
      </w:r>
      <w:r w:rsidR="00F544D8" w:rsidRPr="00B641DD">
        <w:rPr>
          <w:lang w:val="ca"/>
        </w:rPr>
        <w:t>R</w:t>
      </w:r>
      <w:r w:rsidRPr="00B641DD">
        <w:rPr>
          <w:lang w:val="ca"/>
        </w:rPr>
        <w:t>esponsable de polítiques d’atenció social</w:t>
      </w:r>
      <w:r w:rsidR="003139CE" w:rsidRPr="00B641DD">
        <w:rPr>
          <w:lang w:val="ca"/>
        </w:rPr>
        <w:t>”</w:t>
      </w:r>
      <w:r w:rsidRPr="00B641DD">
        <w:rPr>
          <w:lang w:val="ca"/>
        </w:rPr>
        <w:t>.</w:t>
      </w:r>
    </w:p>
    <w:p w14:paraId="5BF62F3A" w14:textId="77777777" w:rsidR="00586C62" w:rsidRPr="00B641DD" w:rsidRDefault="00586C62" w:rsidP="00B641DD">
      <w:pPr>
        <w:widowControl/>
        <w:autoSpaceDE/>
        <w:autoSpaceDN/>
        <w:spacing w:line="276" w:lineRule="auto"/>
        <w:jc w:val="both"/>
        <w:rPr>
          <w:lang w:val="ca"/>
        </w:rPr>
      </w:pPr>
    </w:p>
    <w:p w14:paraId="35F26D06" w14:textId="5651C1B1" w:rsidR="00450F55" w:rsidRPr="00B641DD" w:rsidRDefault="00F1132C" w:rsidP="00B641DD">
      <w:pPr>
        <w:widowControl/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La Taula té el compromís de vetllar per representar el conjunt de la societat catalana, comprenent-ne la seva diversitat. És per això que volem fomentar i valorar la presentació de candidatures per part de perfils infrarepresentats en el nostre equip de treball.</w:t>
      </w:r>
    </w:p>
    <w:p w14:paraId="2D3745E4" w14:textId="77777777" w:rsidR="00586C62" w:rsidRPr="007D3F26" w:rsidRDefault="00586C62" w:rsidP="00586C62">
      <w:pPr>
        <w:pStyle w:val="Textindependent"/>
        <w:spacing w:line="360" w:lineRule="auto"/>
        <w:ind w:left="2" w:right="132" w:hanging="2"/>
        <w:jc w:val="both"/>
      </w:pPr>
    </w:p>
    <w:p w14:paraId="51B8207B" w14:textId="3E2C0238" w:rsidR="000D2E7C" w:rsidRPr="007D3F26" w:rsidRDefault="00552243" w:rsidP="00586C62">
      <w:pPr>
        <w:pStyle w:val="Ttol1"/>
        <w:spacing w:line="360" w:lineRule="auto"/>
        <w:ind w:left="0" w:right="4910"/>
        <w:rPr>
          <w:spacing w:val="-2"/>
          <w:w w:val="110"/>
        </w:rPr>
      </w:pPr>
      <w:r w:rsidRPr="007D3F26">
        <w:rPr>
          <w:rFonts w:ascii="Segoe UI Emoji" w:hAnsi="Segoe UI Emoji" w:cs="Segoe UI Emoji"/>
          <w:spacing w:val="-2"/>
          <w:w w:val="110"/>
        </w:rPr>
        <w:t>🎯</w:t>
      </w:r>
      <w:r w:rsidRPr="007D3F26">
        <w:rPr>
          <w:spacing w:val="-2"/>
          <w:w w:val="110"/>
        </w:rPr>
        <w:t xml:space="preserve"> Funcions principals</w:t>
      </w:r>
    </w:p>
    <w:p w14:paraId="11874C70" w14:textId="3F6646DD" w:rsidR="001932F8" w:rsidRPr="00B641DD" w:rsidRDefault="00AA3455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Suport a les àrees d’incidència política i de polítiques socials de la Taula</w:t>
      </w:r>
      <w:r w:rsidR="029BBCE2" w:rsidRPr="00C81F0B">
        <w:rPr>
          <w:lang w:val="ca" w:eastAsia="es-ES"/>
        </w:rPr>
        <w:t xml:space="preserve">, especialment </w:t>
      </w:r>
      <w:r w:rsidR="1AE31272" w:rsidRPr="00C81F0B">
        <w:rPr>
          <w:lang w:val="ca" w:eastAsia="es-ES"/>
        </w:rPr>
        <w:t>pel que fa als àmbits</w:t>
      </w:r>
      <w:r w:rsidR="029BBCE2" w:rsidRPr="00C81F0B">
        <w:rPr>
          <w:lang w:val="ca" w:eastAsia="es-ES"/>
        </w:rPr>
        <w:t xml:space="preserve"> vincula</w:t>
      </w:r>
      <w:r w:rsidR="4A4F5A6E" w:rsidRPr="00C81F0B">
        <w:rPr>
          <w:lang w:val="ca" w:eastAsia="es-ES"/>
        </w:rPr>
        <w:t>ts</w:t>
      </w:r>
      <w:r w:rsidR="029BBCE2" w:rsidRPr="00C81F0B">
        <w:rPr>
          <w:lang w:val="ca" w:eastAsia="es-ES"/>
        </w:rPr>
        <w:t xml:space="preserve"> amb l’àrea i les polítiques d’atenció social</w:t>
      </w:r>
      <w:r w:rsidRPr="00C81F0B">
        <w:rPr>
          <w:lang w:val="ca" w:eastAsia="es-ES"/>
        </w:rPr>
        <w:t>.</w:t>
      </w:r>
    </w:p>
    <w:p w14:paraId="477ACE2D" w14:textId="4D764EFE" w:rsidR="001932F8" w:rsidRPr="00B641DD" w:rsidRDefault="00AA3455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Planificació i coordinació de sessions de treball</w:t>
      </w:r>
      <w:r w:rsidR="66F9FF1B" w:rsidRPr="00C81F0B">
        <w:rPr>
          <w:lang w:val="ca" w:eastAsia="es-ES"/>
        </w:rPr>
        <w:t>, tant internes amb les entitats membres com externes amb altres actors</w:t>
      </w:r>
      <w:r w:rsidRPr="00C81F0B">
        <w:rPr>
          <w:lang w:val="ca" w:eastAsia="es-ES"/>
        </w:rPr>
        <w:t>.</w:t>
      </w:r>
    </w:p>
    <w:p w14:paraId="6233E0B5" w14:textId="1488BE4D" w:rsidR="001932F8" w:rsidRPr="00B641DD" w:rsidRDefault="00AA3455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Participació en l’elaboració d’anàlisi i documents en temes relacionats amb</w:t>
      </w:r>
      <w:r w:rsidR="001932F8" w:rsidRPr="00B641DD">
        <w:rPr>
          <w:lang w:val="ca"/>
        </w:rPr>
        <w:t xml:space="preserve"> </w:t>
      </w:r>
      <w:r w:rsidRPr="00B641DD">
        <w:rPr>
          <w:lang w:val="ca"/>
        </w:rPr>
        <w:t xml:space="preserve">els àmbits d’incidència següents: pobresa i </w:t>
      </w:r>
      <w:r w:rsidR="001932F8" w:rsidRPr="00B641DD">
        <w:rPr>
          <w:lang w:val="ca"/>
        </w:rPr>
        <w:t>acció humanitària</w:t>
      </w:r>
      <w:r w:rsidRPr="00B641DD">
        <w:rPr>
          <w:lang w:val="ca"/>
        </w:rPr>
        <w:t xml:space="preserve">, </w:t>
      </w:r>
      <w:r w:rsidR="001932F8" w:rsidRPr="00B641DD">
        <w:rPr>
          <w:lang w:val="ca"/>
        </w:rPr>
        <w:t xml:space="preserve">serveis i model d’atenció a les persones, </w:t>
      </w:r>
      <w:r w:rsidRPr="00B641DD">
        <w:rPr>
          <w:lang w:val="ca"/>
        </w:rPr>
        <w:t>i</w:t>
      </w:r>
      <w:r w:rsidR="001932F8" w:rsidRPr="00B641DD">
        <w:rPr>
          <w:lang w:val="ca"/>
        </w:rPr>
        <w:t xml:space="preserve"> serveis i model d’atenció a l’envelliment i l’envelliment prematur. </w:t>
      </w:r>
    </w:p>
    <w:p w14:paraId="3325A715" w14:textId="0EE9E44D" w:rsidR="001932F8" w:rsidRPr="007D3F26" w:rsidRDefault="00150AD7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bCs/>
          <w:spacing w:val="-2"/>
          <w:w w:val="110"/>
        </w:rPr>
      </w:pPr>
      <w:r w:rsidRPr="00B641DD">
        <w:rPr>
          <w:lang w:val="ca"/>
        </w:rPr>
        <w:t>Secretaria</w:t>
      </w:r>
      <w:r w:rsidR="00AA3455" w:rsidRPr="00B641DD">
        <w:rPr>
          <w:lang w:val="ca"/>
        </w:rPr>
        <w:t xml:space="preserve"> tècnica dels següents Grups de Treball:</w:t>
      </w:r>
      <w:r w:rsidR="001932F8" w:rsidRPr="007D3F26">
        <w:rPr>
          <w:spacing w:val="-2"/>
          <w:w w:val="110"/>
        </w:rPr>
        <w:t xml:space="preserve"> </w:t>
      </w:r>
    </w:p>
    <w:p w14:paraId="3E93BBE4" w14:textId="77777777" w:rsidR="001932F8" w:rsidRPr="00B641DD" w:rsidRDefault="00AA3455" w:rsidP="00B641DD">
      <w:pPr>
        <w:widowControl/>
        <w:numPr>
          <w:ilvl w:val="1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Grup de Treball d</w:t>
      </w:r>
      <w:r w:rsidR="001932F8" w:rsidRPr="00B641DD">
        <w:rPr>
          <w:lang w:val="ca"/>
        </w:rPr>
        <w:t xml:space="preserve">e </w:t>
      </w:r>
      <w:r w:rsidRPr="00B641DD">
        <w:rPr>
          <w:lang w:val="ca"/>
        </w:rPr>
        <w:t>Pobresa</w:t>
      </w:r>
      <w:r w:rsidR="001932F8" w:rsidRPr="00B641DD">
        <w:rPr>
          <w:lang w:val="ca"/>
        </w:rPr>
        <w:t xml:space="preserve"> i Acció Humanitària. </w:t>
      </w:r>
    </w:p>
    <w:p w14:paraId="2488E5A1" w14:textId="70E2F969" w:rsidR="001932F8" w:rsidRPr="00B641DD" w:rsidRDefault="00AA3455" w:rsidP="00B641DD">
      <w:pPr>
        <w:widowControl/>
        <w:numPr>
          <w:ilvl w:val="1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Grup de Treball de</w:t>
      </w:r>
      <w:r w:rsidR="001932F8" w:rsidRPr="00B641DD">
        <w:rPr>
          <w:lang w:val="ca"/>
        </w:rPr>
        <w:t xml:space="preserve"> Model d’Atenció a la Persona</w:t>
      </w:r>
      <w:r w:rsidR="00022EED" w:rsidRPr="00B641DD">
        <w:rPr>
          <w:lang w:val="ca"/>
        </w:rPr>
        <w:t xml:space="preserve"> (atenció comunitària centrada en la persona, atenció integrada social i sanitària, sistema de cures, Cartera de Serveis</w:t>
      </w:r>
      <w:r w:rsidR="00676FC2" w:rsidRPr="00B641DD">
        <w:rPr>
          <w:lang w:val="ca"/>
        </w:rPr>
        <w:t>, etc</w:t>
      </w:r>
      <w:r w:rsidR="00516A1D">
        <w:rPr>
          <w:lang w:val="ca"/>
        </w:rPr>
        <w:t>.</w:t>
      </w:r>
      <w:r w:rsidR="00676FC2" w:rsidRPr="00B641DD">
        <w:rPr>
          <w:lang w:val="ca"/>
        </w:rPr>
        <w:t>)</w:t>
      </w:r>
    </w:p>
    <w:p w14:paraId="11A35F09" w14:textId="77777777" w:rsidR="001932F8" w:rsidRPr="00B641DD" w:rsidRDefault="00AA3455" w:rsidP="00B641DD">
      <w:pPr>
        <w:widowControl/>
        <w:numPr>
          <w:ilvl w:val="1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Grup de Treball d</w:t>
      </w:r>
      <w:r w:rsidR="001932F8" w:rsidRPr="00B641DD">
        <w:rPr>
          <w:lang w:val="ca"/>
        </w:rPr>
        <w:t>’Envelliment.</w:t>
      </w:r>
    </w:p>
    <w:p w14:paraId="22AFFA59" w14:textId="5ED0816D" w:rsidR="001932F8" w:rsidRPr="00B641DD" w:rsidRDefault="00AA3455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Participació en campanyes i projectes d’incidència en els que</w:t>
      </w:r>
      <w:r w:rsidR="001932F8" w:rsidRPr="00B641DD">
        <w:rPr>
          <w:lang w:val="ca"/>
        </w:rPr>
        <w:t xml:space="preserve"> </w:t>
      </w:r>
      <w:r w:rsidRPr="00B641DD">
        <w:rPr>
          <w:lang w:val="ca"/>
        </w:rPr>
        <w:t>està implicada</w:t>
      </w:r>
      <w:r w:rsidR="001932F8" w:rsidRPr="00B641DD">
        <w:rPr>
          <w:lang w:val="ca"/>
        </w:rPr>
        <w:t xml:space="preserve"> </w:t>
      </w:r>
      <w:r w:rsidRPr="00B641DD">
        <w:rPr>
          <w:lang w:val="ca"/>
        </w:rPr>
        <w:t xml:space="preserve">l’organització, en coordinació amb altres àrees o </w:t>
      </w:r>
      <w:r w:rsidR="000055EA" w:rsidRPr="00B641DD">
        <w:rPr>
          <w:lang w:val="ca"/>
        </w:rPr>
        <w:t>entitats</w:t>
      </w:r>
      <w:r w:rsidRPr="00B641DD">
        <w:rPr>
          <w:lang w:val="ca"/>
        </w:rPr>
        <w:t>.</w:t>
      </w:r>
    </w:p>
    <w:p w14:paraId="59A81EB7" w14:textId="6B8E22D1" w:rsidR="001932F8" w:rsidRPr="00B641DD" w:rsidRDefault="00AA3455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Suport en l'organització d’actes i esdeveniments relacionats amb les</w:t>
      </w:r>
      <w:r w:rsidR="001932F8" w:rsidRPr="00B641DD">
        <w:rPr>
          <w:lang w:val="ca"/>
        </w:rPr>
        <w:t xml:space="preserve"> </w:t>
      </w:r>
      <w:r w:rsidRPr="00B641DD">
        <w:rPr>
          <w:lang w:val="ca"/>
        </w:rPr>
        <w:t xml:space="preserve">temàtiques </w:t>
      </w:r>
      <w:r w:rsidR="000055EA" w:rsidRPr="00B641DD">
        <w:rPr>
          <w:lang w:val="ca"/>
        </w:rPr>
        <w:t>de l’Àrea de Polítiques Socials</w:t>
      </w:r>
      <w:r w:rsidRPr="00B641DD">
        <w:rPr>
          <w:lang w:val="ca"/>
        </w:rPr>
        <w:t>.</w:t>
      </w:r>
    </w:p>
    <w:p w14:paraId="16CB4DDC" w14:textId="4EC1322D" w:rsidR="006E3FF0" w:rsidRPr="00B641DD" w:rsidRDefault="0DCBF81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C81F0B">
        <w:rPr>
          <w:lang w:val="ca" w:eastAsia="es-ES"/>
        </w:rPr>
        <w:t>Generació</w:t>
      </w:r>
      <w:r w:rsidR="00AA3455" w:rsidRPr="00B641DD">
        <w:rPr>
          <w:lang w:val="ca"/>
        </w:rPr>
        <w:t xml:space="preserve"> i gestió del coneixement intern i extern.</w:t>
      </w:r>
    </w:p>
    <w:p w14:paraId="381D6E5F" w14:textId="77777777" w:rsidR="001D1197" w:rsidRPr="00B641DD" w:rsidRDefault="001D1197" w:rsidP="00586C62">
      <w:pPr>
        <w:pStyle w:val="Ttol1"/>
        <w:spacing w:line="360" w:lineRule="auto"/>
        <w:ind w:left="709" w:right="4"/>
        <w:jc w:val="both"/>
        <w:rPr>
          <w:b w:val="0"/>
          <w:lang w:val="ca"/>
        </w:rPr>
      </w:pPr>
    </w:p>
    <w:p w14:paraId="3D6FBAE2" w14:textId="5B5BA823" w:rsidR="001932F8" w:rsidRPr="007D3F26" w:rsidRDefault="008B15AB" w:rsidP="00586C62">
      <w:pPr>
        <w:pStyle w:val="Ttol1"/>
        <w:spacing w:line="360" w:lineRule="auto"/>
        <w:ind w:left="0" w:right="4910"/>
        <w:rPr>
          <w:spacing w:val="-2"/>
          <w:w w:val="110"/>
        </w:rPr>
      </w:pPr>
      <w:r w:rsidRPr="007D3F26">
        <w:rPr>
          <w:rFonts w:ascii="Segoe UI Emoji" w:hAnsi="Segoe UI Emoji" w:cs="Segoe UI Emoji"/>
          <w:spacing w:val="-2"/>
          <w:w w:val="110"/>
        </w:rPr>
        <w:t>🧩</w:t>
      </w:r>
      <w:r w:rsidRPr="007D3F26">
        <w:rPr>
          <w:spacing w:val="-2"/>
          <w:w w:val="110"/>
        </w:rPr>
        <w:t xml:space="preserve"> Perfil i competències:</w:t>
      </w:r>
    </w:p>
    <w:p w14:paraId="384159FC" w14:textId="2628D6BE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Grau en Sociologia, Ciències Polítiques, o altres branques de les ciències socials.</w:t>
      </w:r>
    </w:p>
    <w:p w14:paraId="1DF5FB0A" w14:textId="12E3E311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Formació especialitzada en, almenys, algun dels àmbits </w:t>
      </w:r>
      <w:r w:rsidR="008A796E" w:rsidRPr="00B641DD">
        <w:rPr>
          <w:lang w:val="ca"/>
        </w:rPr>
        <w:t>de l’À</w:t>
      </w:r>
      <w:r w:rsidRPr="00B641DD">
        <w:rPr>
          <w:lang w:val="ca"/>
        </w:rPr>
        <w:t>rea.</w:t>
      </w:r>
    </w:p>
    <w:p w14:paraId="0FC2EC37" w14:textId="77777777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Coneixement i experiència en el tercer sector social.</w:t>
      </w:r>
    </w:p>
    <w:p w14:paraId="15A07682" w14:textId="7ECFA84D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Experiència en </w:t>
      </w:r>
      <w:r w:rsidR="007110F5" w:rsidRPr="00B641DD">
        <w:rPr>
          <w:lang w:val="ca"/>
        </w:rPr>
        <w:t xml:space="preserve">processos </w:t>
      </w:r>
      <w:r w:rsidRPr="00B641DD">
        <w:rPr>
          <w:lang w:val="ca"/>
        </w:rPr>
        <w:t>d’incidència política.</w:t>
      </w:r>
    </w:p>
    <w:p w14:paraId="099747F3" w14:textId="18B63104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lastRenderedPageBreak/>
        <w:t>Capacitat de coordinació de grups de treball.</w:t>
      </w:r>
    </w:p>
    <w:p w14:paraId="302CB235" w14:textId="7456C61D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Coneixement de les institucions públiques.</w:t>
      </w:r>
    </w:p>
    <w:p w14:paraId="21F19FC5" w14:textId="49A423E4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Capacitat i experiència en redacció d’informes, dictàmens i anàlisis normatiu.</w:t>
      </w:r>
    </w:p>
    <w:p w14:paraId="4D8B1285" w14:textId="632E92EB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Coneixement de la legislació en polítiques socials.</w:t>
      </w:r>
    </w:p>
    <w:p w14:paraId="6B525CDE" w14:textId="4EBC0928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Coneixement en tècniques d’investigació social.</w:t>
      </w:r>
    </w:p>
    <w:p w14:paraId="51C1A7B5" w14:textId="1AB59B62" w:rsidR="001932F8" w:rsidRPr="00B641DD" w:rsidRDefault="001932F8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Coneixement i experiència en l’ús d’eines TIC.</w:t>
      </w:r>
    </w:p>
    <w:p w14:paraId="6ABE827A" w14:textId="1ACDCA43" w:rsidR="001932F8" w:rsidRPr="00B641DD" w:rsidRDefault="002A5AC9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2A5AC9">
        <w:rPr>
          <w:lang w:val="ca"/>
        </w:rPr>
        <w:t>Domini de la llengua catalana, amb excel·lent capacitat de redacció i comunicació escrita</w:t>
      </w:r>
      <w:r>
        <w:rPr>
          <w:lang w:val="ca"/>
        </w:rPr>
        <w:t xml:space="preserve">. </w:t>
      </w:r>
      <w:r w:rsidR="005B3B48">
        <w:rPr>
          <w:lang w:val="ca"/>
        </w:rPr>
        <w:t xml:space="preserve">Altres llengües d’ús: </w:t>
      </w:r>
      <w:r w:rsidR="001932F8" w:rsidRPr="00B641DD">
        <w:rPr>
          <w:lang w:val="ca"/>
        </w:rPr>
        <w:t>castellà i anglès.</w:t>
      </w:r>
      <w:r w:rsidR="00B641DD">
        <w:rPr>
          <w:lang w:val="ca"/>
        </w:rPr>
        <w:t xml:space="preserve"> </w:t>
      </w:r>
    </w:p>
    <w:p w14:paraId="063AFDF5" w14:textId="22461C20" w:rsidR="00602BA3" w:rsidRPr="00B641DD" w:rsidRDefault="00602BA3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Es valorarà la capacitat d’iniciativa, d’organització i autonomia personal.</w:t>
      </w:r>
    </w:p>
    <w:p w14:paraId="5F6B2198" w14:textId="3A898249" w:rsidR="00586C62" w:rsidRPr="00B641DD" w:rsidRDefault="00586C62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Es valorarà la capacitat de generar consens, de treball en equip i flexibilitat organitzativa.</w:t>
      </w:r>
    </w:p>
    <w:p w14:paraId="328744DC" w14:textId="77777777" w:rsidR="006E3FF0" w:rsidRPr="007D3F26" w:rsidRDefault="006E3FF0" w:rsidP="00586C62">
      <w:pPr>
        <w:pStyle w:val="Ttol1"/>
        <w:spacing w:line="360" w:lineRule="auto"/>
        <w:ind w:left="0" w:right="4"/>
        <w:jc w:val="both"/>
        <w:rPr>
          <w:b w:val="0"/>
          <w:bCs w:val="0"/>
          <w:spacing w:val="-2"/>
          <w:w w:val="110"/>
        </w:rPr>
      </w:pPr>
    </w:p>
    <w:p w14:paraId="156F6C4D" w14:textId="77777777" w:rsidR="00F41560" w:rsidRPr="00F41560" w:rsidRDefault="00F41560" w:rsidP="00586C62">
      <w:pPr>
        <w:pStyle w:val="Ttol1"/>
        <w:spacing w:line="360" w:lineRule="auto"/>
        <w:ind w:right="4"/>
        <w:jc w:val="both"/>
        <w:rPr>
          <w:spacing w:val="-2"/>
          <w:w w:val="110"/>
        </w:rPr>
      </w:pPr>
      <w:r w:rsidRPr="00F41560">
        <w:rPr>
          <w:rFonts w:ascii="Segoe UI Emoji" w:hAnsi="Segoe UI Emoji" w:cs="Segoe UI Emoji"/>
          <w:spacing w:val="-2"/>
          <w:w w:val="110"/>
        </w:rPr>
        <w:t>🤝</w:t>
      </w:r>
      <w:r w:rsidRPr="00F41560">
        <w:rPr>
          <w:spacing w:val="-2"/>
          <w:w w:val="110"/>
        </w:rPr>
        <w:t xml:space="preserve"> Oferim: </w:t>
      </w:r>
    </w:p>
    <w:p w14:paraId="6E9A892E" w14:textId="07C2FF42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Formar part de l’entitat de tercer nivell representativa del tercer sector social. </w:t>
      </w:r>
    </w:p>
    <w:p w14:paraId="398DA74B" w14:textId="5EC73E59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Tipus de contracte:</w:t>
      </w:r>
      <w:r w:rsidRPr="00B641DD">
        <w:rPr>
          <w:lang w:val="ca"/>
        </w:rPr>
        <w:t xml:space="preserve"> Indefinit. </w:t>
      </w:r>
    </w:p>
    <w:p w14:paraId="0A57AC36" w14:textId="1CAFBF17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Jornada:</w:t>
      </w:r>
      <w:r w:rsidRPr="00B641DD">
        <w:rPr>
          <w:lang w:val="ca"/>
        </w:rPr>
        <w:t xml:space="preserve"> completa (38 hores/setmana). Flexibilitat horària. </w:t>
      </w:r>
    </w:p>
    <w:p w14:paraId="60763D6D" w14:textId="1D429845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Treball a distància:</w:t>
      </w:r>
      <w:r w:rsidRPr="00B641DD">
        <w:rPr>
          <w:lang w:val="ca"/>
        </w:rPr>
        <w:t xml:space="preserve"> opcionals, dos dies a la setmana, un cop passat el període d’integració a l’equip i a les responsabilitats. </w:t>
      </w:r>
    </w:p>
    <w:p w14:paraId="331F6613" w14:textId="1ED84A69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Retribució:</w:t>
      </w:r>
      <w:r w:rsidRPr="00B641DD">
        <w:rPr>
          <w:lang w:val="ca"/>
        </w:rPr>
        <w:t xml:space="preserve"> </w:t>
      </w:r>
      <w:r w:rsidR="00290C6D" w:rsidRPr="00290C6D">
        <w:rPr>
          <w:lang w:val="ca" w:eastAsia="es-ES"/>
        </w:rPr>
        <w:t>30.388,04</w:t>
      </w:r>
      <w:r w:rsidR="00290C6D">
        <w:rPr>
          <w:lang w:val="ca" w:eastAsia="es-ES"/>
        </w:rPr>
        <w:t xml:space="preserve"> </w:t>
      </w:r>
      <w:r w:rsidRPr="00B641DD">
        <w:rPr>
          <w:lang w:val="ca"/>
        </w:rPr>
        <w:t xml:space="preserve">€ bruts anuals </w:t>
      </w:r>
    </w:p>
    <w:p w14:paraId="569BBAD2" w14:textId="6AAB7296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Incorporació:</w:t>
      </w:r>
      <w:r w:rsidRPr="00B641DD">
        <w:rPr>
          <w:lang w:val="ca"/>
        </w:rPr>
        <w:t xml:space="preserve"> immediata </w:t>
      </w:r>
    </w:p>
    <w:p w14:paraId="2F5AF4EA" w14:textId="4E57D988" w:rsidR="00F41560" w:rsidRPr="00B641DD" w:rsidRDefault="00F41560" w:rsidP="00B641DD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ca"/>
        </w:rPr>
      </w:pPr>
      <w:r w:rsidRPr="00B641DD">
        <w:rPr>
          <w:b/>
          <w:lang w:val="ca"/>
        </w:rPr>
        <w:t>Ubicació:</w:t>
      </w:r>
      <w:r w:rsidRPr="00B641DD">
        <w:rPr>
          <w:lang w:val="ca"/>
        </w:rPr>
        <w:t xml:space="preserve"> c/ Girona 34 de Barcelona (centre ciutat). </w:t>
      </w:r>
    </w:p>
    <w:p w14:paraId="4F727AB1" w14:textId="77777777" w:rsidR="00F41560" w:rsidRPr="00F41560" w:rsidRDefault="00F41560" w:rsidP="00586C62">
      <w:pPr>
        <w:pStyle w:val="Ttol1"/>
        <w:spacing w:line="360" w:lineRule="auto"/>
        <w:ind w:right="4"/>
        <w:jc w:val="both"/>
        <w:rPr>
          <w:spacing w:val="-2"/>
          <w:w w:val="110"/>
        </w:rPr>
      </w:pPr>
    </w:p>
    <w:p w14:paraId="75D9AF4A" w14:textId="77777777" w:rsidR="00F41560" w:rsidRPr="00F41560" w:rsidRDefault="00F41560" w:rsidP="00586C62">
      <w:pPr>
        <w:pStyle w:val="Ttol1"/>
        <w:spacing w:line="360" w:lineRule="auto"/>
        <w:ind w:right="4"/>
        <w:jc w:val="both"/>
        <w:rPr>
          <w:spacing w:val="-2"/>
          <w:w w:val="110"/>
        </w:rPr>
      </w:pPr>
      <w:r w:rsidRPr="00F41560">
        <w:rPr>
          <w:rFonts w:ascii="Segoe UI Emoji" w:hAnsi="Segoe UI Emoji" w:cs="Segoe UI Emoji"/>
          <w:spacing w:val="-2"/>
          <w:w w:val="110"/>
        </w:rPr>
        <w:t>📬</w:t>
      </w:r>
      <w:r w:rsidRPr="00F41560">
        <w:rPr>
          <w:spacing w:val="-2"/>
          <w:w w:val="110"/>
        </w:rPr>
        <w:t xml:space="preserve">Com presentar la candidatura: </w:t>
      </w:r>
    </w:p>
    <w:p w14:paraId="3B26A5AA" w14:textId="54CFD3C4" w:rsidR="00F41560" w:rsidRPr="00B641DD" w:rsidRDefault="00F41560" w:rsidP="00B641DD">
      <w:pPr>
        <w:widowControl/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Envia el teu </w:t>
      </w:r>
      <w:r w:rsidRPr="00B641DD">
        <w:rPr>
          <w:b/>
          <w:lang w:val="ca"/>
        </w:rPr>
        <w:t>CV</w:t>
      </w:r>
      <w:r w:rsidRPr="00B641DD">
        <w:rPr>
          <w:lang w:val="ca"/>
        </w:rPr>
        <w:t xml:space="preserve"> i una carta de motivació a </w:t>
      </w:r>
      <w:r w:rsidRPr="00B641DD">
        <w:rPr>
          <w:b/>
          <w:lang w:val="ca"/>
        </w:rPr>
        <w:t>taula@tercersector.cat</w:t>
      </w:r>
      <w:r w:rsidRPr="00B641DD">
        <w:rPr>
          <w:lang w:val="ca"/>
        </w:rPr>
        <w:t xml:space="preserve"> indicant en l’assumpte “</w:t>
      </w:r>
      <w:r w:rsidRPr="00B641DD">
        <w:rPr>
          <w:b/>
          <w:lang w:val="ca"/>
        </w:rPr>
        <w:t>PL0</w:t>
      </w:r>
      <w:r w:rsidR="00C35CA6" w:rsidRPr="00B641DD">
        <w:rPr>
          <w:b/>
          <w:lang w:val="ca"/>
        </w:rPr>
        <w:t>3</w:t>
      </w:r>
      <w:r w:rsidRPr="00B641DD">
        <w:rPr>
          <w:b/>
          <w:lang w:val="ca"/>
        </w:rPr>
        <w:t>-2025_Nom_Cognoms</w:t>
      </w:r>
      <w:r w:rsidRPr="00B641DD">
        <w:rPr>
          <w:lang w:val="ca"/>
        </w:rPr>
        <w:t xml:space="preserve">” fins el </w:t>
      </w:r>
      <w:r w:rsidR="00F93C9A" w:rsidRPr="00B641DD">
        <w:rPr>
          <w:b/>
          <w:u w:val="single"/>
          <w:lang w:val="ca"/>
        </w:rPr>
        <w:t>0</w:t>
      </w:r>
      <w:r w:rsidR="006347FD">
        <w:rPr>
          <w:b/>
          <w:u w:val="single"/>
          <w:lang w:val="ca"/>
        </w:rPr>
        <w:t>4</w:t>
      </w:r>
      <w:r w:rsidRPr="00B641DD">
        <w:rPr>
          <w:b/>
          <w:u w:val="single"/>
          <w:lang w:val="ca"/>
        </w:rPr>
        <w:t xml:space="preserve"> de </w:t>
      </w:r>
      <w:r w:rsidR="00F93C9A" w:rsidRPr="00B641DD">
        <w:rPr>
          <w:b/>
          <w:u w:val="single"/>
          <w:lang w:val="ca"/>
        </w:rPr>
        <w:t>juny</w:t>
      </w:r>
      <w:r w:rsidRPr="00B641DD">
        <w:rPr>
          <w:b/>
          <w:u w:val="single"/>
          <w:lang w:val="ca"/>
        </w:rPr>
        <w:t xml:space="preserve"> de 2025</w:t>
      </w:r>
      <w:r w:rsidRPr="00B641DD">
        <w:rPr>
          <w:lang w:val="ca"/>
        </w:rPr>
        <w:t xml:space="preserve">. </w:t>
      </w:r>
    </w:p>
    <w:p w14:paraId="1A2E1E48" w14:textId="77777777" w:rsidR="00C35CA6" w:rsidRPr="00B641DD" w:rsidRDefault="00C35CA6" w:rsidP="00B641DD">
      <w:pPr>
        <w:widowControl/>
        <w:autoSpaceDE/>
        <w:autoSpaceDN/>
        <w:spacing w:line="276" w:lineRule="auto"/>
        <w:jc w:val="both"/>
        <w:rPr>
          <w:lang w:val="ca"/>
        </w:rPr>
      </w:pPr>
    </w:p>
    <w:p w14:paraId="1F1C4F4A" w14:textId="641FD596" w:rsidR="00F41560" w:rsidRPr="00B641DD" w:rsidRDefault="00F41560" w:rsidP="00B641DD">
      <w:pPr>
        <w:widowControl/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 xml:space="preserve">Es contactarà amb les candidatures preseleccionades fins al </w:t>
      </w:r>
      <w:r w:rsidR="006347FD">
        <w:rPr>
          <w:lang w:val="ca"/>
        </w:rPr>
        <w:t>10</w:t>
      </w:r>
      <w:r w:rsidRPr="00B641DD">
        <w:rPr>
          <w:lang w:val="ca"/>
        </w:rPr>
        <w:t xml:space="preserve"> de </w:t>
      </w:r>
      <w:r w:rsidR="00F93C9A" w:rsidRPr="00B641DD">
        <w:rPr>
          <w:lang w:val="ca"/>
        </w:rPr>
        <w:t>juny</w:t>
      </w:r>
      <w:r w:rsidRPr="00B641DD">
        <w:rPr>
          <w:lang w:val="ca"/>
        </w:rPr>
        <w:t xml:space="preserve"> per acordar entrevistes personals. Les persones candidates que no hagin rebut cap comunicació de la Taula abans d’aquesta data poden donar per desestimada la seva candidatura.</w:t>
      </w:r>
    </w:p>
    <w:p w14:paraId="40E5F179" w14:textId="77777777" w:rsidR="00F41560" w:rsidRPr="00B641DD" w:rsidRDefault="00F41560" w:rsidP="00B641DD">
      <w:pPr>
        <w:widowControl/>
        <w:autoSpaceDE/>
        <w:autoSpaceDN/>
        <w:spacing w:line="276" w:lineRule="auto"/>
        <w:jc w:val="both"/>
        <w:rPr>
          <w:lang w:val="ca"/>
        </w:rPr>
      </w:pPr>
    </w:p>
    <w:p w14:paraId="1262AB99" w14:textId="0EA4834A" w:rsidR="00F41560" w:rsidRPr="00B641DD" w:rsidRDefault="00621736" w:rsidP="00B641DD">
      <w:pPr>
        <w:widowControl/>
        <w:autoSpaceDE/>
        <w:autoSpaceDN/>
        <w:spacing w:line="276" w:lineRule="auto"/>
        <w:jc w:val="both"/>
        <w:rPr>
          <w:lang w:val="ca"/>
        </w:rPr>
      </w:pPr>
      <w:r w:rsidRPr="00B641DD">
        <w:rPr>
          <w:lang w:val="ca"/>
        </w:rPr>
        <w:t>Si vols contribuir a enfortir el tercer sector social a Catalunya i tens ganes de formar part d’un equip compromès i transformador, t’estem esperant!</w:t>
      </w:r>
    </w:p>
    <w:p w14:paraId="1FFF35B5" w14:textId="77777777" w:rsidR="00F41560" w:rsidRPr="00B641DD" w:rsidRDefault="00F41560" w:rsidP="00B641DD">
      <w:pPr>
        <w:widowControl/>
        <w:autoSpaceDE/>
        <w:autoSpaceDN/>
        <w:spacing w:line="276" w:lineRule="auto"/>
        <w:jc w:val="both"/>
        <w:rPr>
          <w:lang w:val="ca"/>
        </w:rPr>
      </w:pPr>
    </w:p>
    <w:p w14:paraId="77A2DE9E" w14:textId="77777777" w:rsidR="00F41560" w:rsidRPr="00B641DD" w:rsidRDefault="00F41560" w:rsidP="00B641DD">
      <w:pPr>
        <w:widowControl/>
        <w:autoSpaceDE/>
        <w:autoSpaceDN/>
        <w:spacing w:line="276" w:lineRule="auto"/>
        <w:jc w:val="both"/>
        <w:rPr>
          <w:lang w:val="ca"/>
        </w:rPr>
      </w:pPr>
    </w:p>
    <w:sectPr w:rsidR="00F41560" w:rsidRPr="00B641DD" w:rsidSect="003B1686">
      <w:headerReference w:type="default" r:id="rId11"/>
      <w:footerReference w:type="default" r:id="rId12"/>
      <w:pgSz w:w="11910" w:h="16840"/>
      <w:pgMar w:top="1882" w:right="1559" w:bottom="1361" w:left="1701" w:header="539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A813" w14:textId="77777777" w:rsidR="00C954B2" w:rsidRDefault="00C954B2">
      <w:r>
        <w:separator/>
      </w:r>
    </w:p>
  </w:endnote>
  <w:endnote w:type="continuationSeparator" w:id="0">
    <w:p w14:paraId="4E04B333" w14:textId="77777777" w:rsidR="00C954B2" w:rsidRDefault="00C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D829" w14:textId="366A38ED" w:rsidR="0064276E" w:rsidRDefault="003B1686">
    <w:pPr>
      <w:pStyle w:val="Peu"/>
      <w:jc w:val="right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2416BC4F" wp14:editId="7BFE6CE0">
          <wp:simplePos x="0" y="0"/>
          <wp:positionH relativeFrom="page">
            <wp:posOffset>711200</wp:posOffset>
          </wp:positionH>
          <wp:positionV relativeFrom="bottomMargin">
            <wp:posOffset>132080</wp:posOffset>
          </wp:positionV>
          <wp:extent cx="6243462" cy="582180"/>
          <wp:effectExtent l="0" t="0" r="0" b="889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3462" cy="58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17273" w14:textId="18B2B699" w:rsidR="00EC0BAC" w:rsidRDefault="00EC0BAC">
    <w:pPr>
      <w:pStyle w:val="Textindependen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8BF7" w14:textId="77777777" w:rsidR="00C954B2" w:rsidRDefault="00C954B2">
      <w:r>
        <w:separator/>
      </w:r>
    </w:p>
  </w:footnote>
  <w:footnote w:type="continuationSeparator" w:id="0">
    <w:p w14:paraId="0A36D1DF" w14:textId="77777777" w:rsidR="00C954B2" w:rsidRDefault="00C9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845B" w14:textId="77777777" w:rsidR="00EC0BAC" w:rsidRDefault="00000000">
    <w:pPr>
      <w:pStyle w:val="Textindependent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195AF785" wp14:editId="51D66B2D">
          <wp:simplePos x="0" y="0"/>
          <wp:positionH relativeFrom="page">
            <wp:posOffset>613409</wp:posOffset>
          </wp:positionH>
          <wp:positionV relativeFrom="page">
            <wp:posOffset>340359</wp:posOffset>
          </wp:positionV>
          <wp:extent cx="2362200" cy="638175"/>
          <wp:effectExtent l="0" t="0" r="0" b="0"/>
          <wp:wrapNone/>
          <wp:docPr id="11751250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2DE7"/>
    <w:multiLevelType w:val="hybridMultilevel"/>
    <w:tmpl w:val="47C02898"/>
    <w:lvl w:ilvl="0" w:tplc="BB22A50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99"/>
        <w:lang w:val="ca-ES" w:eastAsia="en-US" w:bidi="ar-SA"/>
      </w:rPr>
    </w:lvl>
    <w:lvl w:ilvl="1" w:tplc="A3F8EA92">
      <w:numFmt w:val="bullet"/>
      <w:lvlText w:val="•"/>
      <w:lvlJc w:val="left"/>
      <w:pPr>
        <w:ind w:left="1512" w:hanging="360"/>
      </w:pPr>
      <w:rPr>
        <w:rFonts w:hint="default"/>
        <w:lang w:val="ca-ES" w:eastAsia="en-US" w:bidi="ar-SA"/>
      </w:rPr>
    </w:lvl>
    <w:lvl w:ilvl="2" w:tplc="AB36B036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BD18BADC">
      <w:numFmt w:val="bullet"/>
      <w:lvlText w:val="•"/>
      <w:lvlJc w:val="left"/>
      <w:pPr>
        <w:ind w:left="3098" w:hanging="360"/>
      </w:pPr>
      <w:rPr>
        <w:rFonts w:hint="default"/>
        <w:lang w:val="ca-ES" w:eastAsia="en-US" w:bidi="ar-SA"/>
      </w:rPr>
    </w:lvl>
    <w:lvl w:ilvl="4" w:tplc="14929076">
      <w:numFmt w:val="bullet"/>
      <w:lvlText w:val="•"/>
      <w:lvlJc w:val="left"/>
      <w:pPr>
        <w:ind w:left="3890" w:hanging="360"/>
      </w:pPr>
      <w:rPr>
        <w:rFonts w:hint="default"/>
        <w:lang w:val="ca-ES" w:eastAsia="en-US" w:bidi="ar-SA"/>
      </w:rPr>
    </w:lvl>
    <w:lvl w:ilvl="5" w:tplc="86D2C438">
      <w:numFmt w:val="bullet"/>
      <w:lvlText w:val="•"/>
      <w:lvlJc w:val="left"/>
      <w:pPr>
        <w:ind w:left="4683" w:hanging="360"/>
      </w:pPr>
      <w:rPr>
        <w:rFonts w:hint="default"/>
        <w:lang w:val="ca-ES" w:eastAsia="en-US" w:bidi="ar-SA"/>
      </w:rPr>
    </w:lvl>
    <w:lvl w:ilvl="6" w:tplc="269C8398">
      <w:numFmt w:val="bullet"/>
      <w:lvlText w:val="•"/>
      <w:lvlJc w:val="left"/>
      <w:pPr>
        <w:ind w:left="5476" w:hanging="360"/>
      </w:pPr>
      <w:rPr>
        <w:rFonts w:hint="default"/>
        <w:lang w:val="ca-ES" w:eastAsia="en-US" w:bidi="ar-SA"/>
      </w:rPr>
    </w:lvl>
    <w:lvl w:ilvl="7" w:tplc="DC3A1B92">
      <w:numFmt w:val="bullet"/>
      <w:lvlText w:val="•"/>
      <w:lvlJc w:val="left"/>
      <w:pPr>
        <w:ind w:left="6269" w:hanging="360"/>
      </w:pPr>
      <w:rPr>
        <w:rFonts w:hint="default"/>
        <w:lang w:val="ca-ES" w:eastAsia="en-US" w:bidi="ar-SA"/>
      </w:rPr>
    </w:lvl>
    <w:lvl w:ilvl="8" w:tplc="1034006E">
      <w:numFmt w:val="bullet"/>
      <w:lvlText w:val="•"/>
      <w:lvlJc w:val="left"/>
      <w:pPr>
        <w:ind w:left="7061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134317E7"/>
    <w:multiLevelType w:val="hybridMultilevel"/>
    <w:tmpl w:val="3E2C9F38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2E2B5EF6"/>
    <w:multiLevelType w:val="hybridMultilevel"/>
    <w:tmpl w:val="07F8F96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7110A4"/>
    <w:multiLevelType w:val="hybridMultilevel"/>
    <w:tmpl w:val="314444B0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D71292E"/>
    <w:multiLevelType w:val="hybridMultilevel"/>
    <w:tmpl w:val="F06CE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5E29"/>
    <w:multiLevelType w:val="hybridMultilevel"/>
    <w:tmpl w:val="2E8E4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058BC"/>
    <w:multiLevelType w:val="hybridMultilevel"/>
    <w:tmpl w:val="CD2C8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5DF9"/>
    <w:multiLevelType w:val="hybridMultilevel"/>
    <w:tmpl w:val="BF0A5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8250">
    <w:abstractNumId w:val="0"/>
  </w:num>
  <w:num w:numId="2" w16cid:durableId="1142383358">
    <w:abstractNumId w:val="6"/>
  </w:num>
  <w:num w:numId="3" w16cid:durableId="499658839">
    <w:abstractNumId w:val="2"/>
  </w:num>
  <w:num w:numId="4" w16cid:durableId="1978222126">
    <w:abstractNumId w:val="1"/>
  </w:num>
  <w:num w:numId="5" w16cid:durableId="1334264640">
    <w:abstractNumId w:val="3"/>
  </w:num>
  <w:num w:numId="6" w16cid:durableId="1581671969">
    <w:abstractNumId w:val="4"/>
  </w:num>
  <w:num w:numId="7" w16cid:durableId="1074161630">
    <w:abstractNumId w:val="7"/>
  </w:num>
  <w:num w:numId="8" w16cid:durableId="210981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C"/>
    <w:rsid w:val="000055EA"/>
    <w:rsid w:val="000162C8"/>
    <w:rsid w:val="00022EED"/>
    <w:rsid w:val="00036035"/>
    <w:rsid w:val="0009335C"/>
    <w:rsid w:val="000D24E6"/>
    <w:rsid w:val="000D2E7C"/>
    <w:rsid w:val="00127045"/>
    <w:rsid w:val="00150AD7"/>
    <w:rsid w:val="00191206"/>
    <w:rsid w:val="001932F8"/>
    <w:rsid w:val="001C413F"/>
    <w:rsid w:val="001D1197"/>
    <w:rsid w:val="00265089"/>
    <w:rsid w:val="0028082C"/>
    <w:rsid w:val="00290C6D"/>
    <w:rsid w:val="00294000"/>
    <w:rsid w:val="002A4F8C"/>
    <w:rsid w:val="002A5AC9"/>
    <w:rsid w:val="002A6BE7"/>
    <w:rsid w:val="002C384A"/>
    <w:rsid w:val="003139CE"/>
    <w:rsid w:val="003B1686"/>
    <w:rsid w:val="003C2AE4"/>
    <w:rsid w:val="00443CB7"/>
    <w:rsid w:val="00450F55"/>
    <w:rsid w:val="00467FDA"/>
    <w:rsid w:val="004750FF"/>
    <w:rsid w:val="004E61BC"/>
    <w:rsid w:val="004F2BE4"/>
    <w:rsid w:val="00516A1D"/>
    <w:rsid w:val="005477AF"/>
    <w:rsid w:val="00552243"/>
    <w:rsid w:val="005677FC"/>
    <w:rsid w:val="00586C62"/>
    <w:rsid w:val="005A0EB5"/>
    <w:rsid w:val="005B3B48"/>
    <w:rsid w:val="005D1042"/>
    <w:rsid w:val="00602BA3"/>
    <w:rsid w:val="00604428"/>
    <w:rsid w:val="00621736"/>
    <w:rsid w:val="006347FD"/>
    <w:rsid w:val="0064276E"/>
    <w:rsid w:val="00676FC2"/>
    <w:rsid w:val="006D6E95"/>
    <w:rsid w:val="006E3FF0"/>
    <w:rsid w:val="007110F5"/>
    <w:rsid w:val="00723C9C"/>
    <w:rsid w:val="007A4CDA"/>
    <w:rsid w:val="007D3F26"/>
    <w:rsid w:val="007D70BB"/>
    <w:rsid w:val="0080113D"/>
    <w:rsid w:val="00842F4F"/>
    <w:rsid w:val="00852F4E"/>
    <w:rsid w:val="008A796E"/>
    <w:rsid w:val="008B15AB"/>
    <w:rsid w:val="008F6707"/>
    <w:rsid w:val="00997B7A"/>
    <w:rsid w:val="009C2DF1"/>
    <w:rsid w:val="009D0F67"/>
    <w:rsid w:val="009D3FF8"/>
    <w:rsid w:val="009E231E"/>
    <w:rsid w:val="00A10436"/>
    <w:rsid w:val="00A16E0A"/>
    <w:rsid w:val="00A320F2"/>
    <w:rsid w:val="00A656A1"/>
    <w:rsid w:val="00A866B8"/>
    <w:rsid w:val="00AA3455"/>
    <w:rsid w:val="00B430AA"/>
    <w:rsid w:val="00B641DD"/>
    <w:rsid w:val="00C35CA6"/>
    <w:rsid w:val="00C4674A"/>
    <w:rsid w:val="00C77203"/>
    <w:rsid w:val="00C81F0B"/>
    <w:rsid w:val="00C954B2"/>
    <w:rsid w:val="00CD70E0"/>
    <w:rsid w:val="00D340F7"/>
    <w:rsid w:val="00E41639"/>
    <w:rsid w:val="00E43EA8"/>
    <w:rsid w:val="00E66A80"/>
    <w:rsid w:val="00EA5678"/>
    <w:rsid w:val="00EA7EBE"/>
    <w:rsid w:val="00EC0BAC"/>
    <w:rsid w:val="00EE0A16"/>
    <w:rsid w:val="00EF1751"/>
    <w:rsid w:val="00EF75DE"/>
    <w:rsid w:val="00F05AFD"/>
    <w:rsid w:val="00F105AA"/>
    <w:rsid w:val="00F1132C"/>
    <w:rsid w:val="00F264A3"/>
    <w:rsid w:val="00F27BBF"/>
    <w:rsid w:val="00F41560"/>
    <w:rsid w:val="00F44872"/>
    <w:rsid w:val="00F544D8"/>
    <w:rsid w:val="00F91508"/>
    <w:rsid w:val="00F93C9A"/>
    <w:rsid w:val="00FA7096"/>
    <w:rsid w:val="00FD49B8"/>
    <w:rsid w:val="029BBCE2"/>
    <w:rsid w:val="0DCBF818"/>
    <w:rsid w:val="1AE31272"/>
    <w:rsid w:val="295444F4"/>
    <w:rsid w:val="2F6AEA3B"/>
    <w:rsid w:val="313656FD"/>
    <w:rsid w:val="4A4F5A6E"/>
    <w:rsid w:val="5A1CB8D6"/>
    <w:rsid w:val="66F9FF1B"/>
    <w:rsid w:val="75E3243F"/>
    <w:rsid w:val="77EA8047"/>
    <w:rsid w:val="7CB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D4447"/>
  <w15:docId w15:val="{1168D75B-0887-44B3-906B-65B02636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721" w:hanging="360"/>
    </w:pPr>
  </w:style>
  <w:style w:type="paragraph" w:styleId="Pargrafdel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nlla">
    <w:name w:val="Hyperlink"/>
    <w:basedOn w:val="Lletraperdefectedelpargraf"/>
    <w:uiPriority w:val="99"/>
    <w:unhideWhenUsed/>
    <w:rsid w:val="00AA345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A3455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1932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932F8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1932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932F8"/>
    <w:rPr>
      <w:rFonts w:ascii="Verdana" w:eastAsia="Verdana" w:hAnsi="Verdana" w:cs="Verdana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66A8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66A8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66A80"/>
    <w:rPr>
      <w:rFonts w:ascii="Verdana" w:eastAsia="Verdana" w:hAnsi="Verdana" w:cs="Verdana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66A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66A80"/>
    <w:rPr>
      <w:rFonts w:ascii="Verdana" w:eastAsia="Verdana" w:hAnsi="Verdana" w:cs="Verdana"/>
      <w:b/>
      <w:bCs/>
      <w:sz w:val="20"/>
      <w:szCs w:val="20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FA7096"/>
    <w:rPr>
      <w:color w:val="800080" w:themeColor="followedHyperlink"/>
      <w:u w:val="single"/>
    </w:rPr>
  </w:style>
  <w:style w:type="paragraph" w:styleId="Ttol">
    <w:name w:val="Title"/>
    <w:basedOn w:val="Normal"/>
    <w:next w:val="Normal"/>
    <w:link w:val="TtolCar"/>
    <w:qFormat/>
    <w:rsid w:val="00B641DD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ca" w:eastAsia="es-ES"/>
    </w:rPr>
  </w:style>
  <w:style w:type="character" w:customStyle="1" w:styleId="TtolCar">
    <w:name w:val="Títol Car"/>
    <w:basedOn w:val="Lletraperdefectedelpargraf"/>
    <w:link w:val="Ttol"/>
    <w:rsid w:val="00B641DD"/>
    <w:rPr>
      <w:rFonts w:ascii="Arial" w:eastAsia="Arial" w:hAnsi="Arial" w:cs="Arial"/>
      <w:sz w:val="52"/>
      <w:szCs w:val="52"/>
      <w:lang w:val="ca" w:eastAsia="es-ES"/>
    </w:rPr>
  </w:style>
  <w:style w:type="paragraph" w:styleId="Revisi">
    <w:name w:val="Revision"/>
    <w:hidden/>
    <w:uiPriority w:val="99"/>
    <w:semiHidden/>
    <w:rsid w:val="00B641DD"/>
    <w:pPr>
      <w:widowControl/>
      <w:autoSpaceDE/>
      <w:autoSpaceDN/>
    </w:pPr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ercersector.c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D9EC79A4AB9D4D9EFC3B2269700552" ma:contentTypeVersion="13" ma:contentTypeDescription="Crear nuevo documento." ma:contentTypeScope="" ma:versionID="913dfeb421a0875c82ce94fac786faa7">
  <xsd:schema xmlns:xsd="http://www.w3.org/2001/XMLSchema" xmlns:xs="http://www.w3.org/2001/XMLSchema" xmlns:p="http://schemas.microsoft.com/office/2006/metadata/properties" xmlns:ns2="0f273dd6-a9b4-4ef4-a551-7ed6220d8718" xmlns:ns3="50d74fdf-6e02-4f83-9717-91d092246bac" targetNamespace="http://schemas.microsoft.com/office/2006/metadata/properties" ma:root="true" ma:fieldsID="c19264c132c766ff856d04667fe8dfd5" ns2:_="" ns3:_="">
    <xsd:import namespace="0f273dd6-a9b4-4ef4-a551-7ed6220d8718"/>
    <xsd:import namespace="50d74fdf-6e02-4f83-9717-91d092246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3dd6-a9b4-4ef4-a551-7ed6220d8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dc25fe2-a6bd-4cf3-9674-bb6dc620c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4fdf-6e02-4f83-9717-91d09224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73dd6-a9b4-4ef4-a551-7ed6220d87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37B24C-0678-4625-BE8C-102BEA8B5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3dd6-a9b4-4ef4-a551-7ed6220d8718"/>
    <ds:schemaRef ds:uri="50d74fdf-6e02-4f83-9717-91d092246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12EB8-5034-4795-B125-396F57B49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FA0F5-593A-40E6-AB39-B6CF80F387DC}">
  <ds:schemaRefs>
    <ds:schemaRef ds:uri="http://schemas.microsoft.com/office/2006/metadata/properties"/>
    <ds:schemaRef ds:uri="http://schemas.microsoft.com/office/infopath/2007/PartnerControls"/>
    <ds:schemaRef ds:uri="0f273dd6-a9b4-4ef4-a551-7ed6220d8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oficial</vt:lpstr>
      <vt:lpstr>Plantilla oficial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oficial</dc:title>
  <dc:creator>Jordi Noè</dc:creator>
  <cp:lastModifiedBy>Jordi Noe</cp:lastModifiedBy>
  <cp:revision>8</cp:revision>
  <dcterms:created xsi:type="dcterms:W3CDTF">2025-04-25T12:30:00Z</dcterms:created>
  <dcterms:modified xsi:type="dcterms:W3CDTF">2025-05-21T11:08:00Z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per al Microsoft 365</vt:lpwstr>
  </property>
  <property fmtid="{D5CDD505-2E9C-101B-9397-08002B2CF9AE}" pid="6" name="ContentTypeId">
    <vt:lpwstr>0x010100FAD9EC79A4AB9D4D9EFC3B2269700552</vt:lpwstr>
  </property>
  <property fmtid="{D5CDD505-2E9C-101B-9397-08002B2CF9AE}" pid="7" name="MediaServiceImageTags">
    <vt:lpwstr/>
  </property>
</Properties>
</file>